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Уголовное д</w:t>
      </w:r>
      <w:r>
        <w:rPr>
          <w:rFonts w:ascii="Times New Roman" w:eastAsia="Times New Roman" w:hAnsi="Times New Roman" w:cs="Times New Roman"/>
          <w:sz w:val="26"/>
          <w:szCs w:val="26"/>
        </w:rPr>
        <w:t>ело № 01-00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/26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УИД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5867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Кужелина С.С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Кочубей Е.Ю.,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обвинителя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помощника прокурора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Терентьева Г.О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Соколова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№ </w:t>
      </w:r>
      <w:r>
        <w:rPr>
          <w:rStyle w:val="cat-UserDefinedgrp-6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и </w:t>
      </w:r>
      <w:r>
        <w:rPr>
          <w:rFonts w:ascii="Times New Roman" w:eastAsia="Times New Roman" w:hAnsi="Times New Roman" w:cs="Times New Roman"/>
          <w:sz w:val="28"/>
          <w:szCs w:val="28"/>
        </w:rPr>
        <w:t>ордер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6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Амеличева В.С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особом порядке материалы уголовного дела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Амеличева Вадима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53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6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6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keepNext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11.09.2023 года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районным судом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ч.1 ст. 158</w:t>
      </w:r>
      <w:r>
        <w:rPr>
          <w:rFonts w:ascii="Times New Roman" w:eastAsia="Times New Roman" w:hAnsi="Times New Roman" w:cs="Times New Roman"/>
          <w:sz w:val="28"/>
          <w:szCs w:val="28"/>
        </w:rPr>
        <w:t>, ч.1 ст.158, ч.1 ст.158, ч.4 ст.223, п. «б» ч.2 ст.158, п. «в» ч.2 ст.158 УК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применением ч.2 ст. 69, п. «г» ч.1 ст.71 УК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лишению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свободы сроком на 2 года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ст.73 УК РФ условно с испытательным сроком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keepNext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21.12.2023 года мировым судьей судебного участка № 1 Нефтеюганского судебного района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по ч.1 ст. 158 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наказание в виде штрафа в размере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рублей </w:t>
      </w:r>
      <w:r>
        <w:rPr>
          <w:rFonts w:ascii="Times New Roman" w:eastAsia="Times New Roman" w:hAnsi="Times New Roman" w:cs="Times New Roman"/>
          <w:sz w:val="28"/>
          <w:szCs w:val="28"/>
        </w:rPr>
        <w:t>(ш</w:t>
      </w:r>
      <w:r>
        <w:rPr>
          <w:rFonts w:ascii="Times New Roman" w:eastAsia="Times New Roman" w:hAnsi="Times New Roman" w:cs="Times New Roman"/>
          <w:sz w:val="28"/>
          <w:szCs w:val="28"/>
        </w:rPr>
        <w:t>траф оплачен 10.01.2024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keepNext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- 22.10.2024 года Сургутский городским судом ХМАО-Югры по ч.1 ст.158, ч.1 ст.222 УК РФ, с применением ч.2 ст.69 УК РФ </w:t>
      </w:r>
      <w:r>
        <w:rPr>
          <w:rFonts w:ascii="Times New Roman" w:eastAsia="Times New Roman" w:hAnsi="Times New Roman" w:cs="Times New Roman"/>
          <w:sz w:val="28"/>
          <w:szCs w:val="28"/>
        </w:rPr>
        <w:t>к лишению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свободы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 года 2 месяца, на основании ст.73 УК РФ условно с испытательным сроком на 3 года;</w:t>
      </w:r>
    </w:p>
    <w:p>
      <w:pPr>
        <w:keepNext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- 11.12.2024 года мировым судьей судебного участка № 5 Нефтеюганского судебного района ХМАО-Югры по ч.1 ст.158 УК РФ к лишению свободы срок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1 года, на основании ст.73 УК РФ условно с </w:t>
      </w:r>
      <w:r>
        <w:rPr>
          <w:rFonts w:ascii="Times New Roman" w:eastAsia="Times New Roman" w:hAnsi="Times New Roman" w:cs="Times New Roman"/>
          <w:sz w:val="28"/>
          <w:szCs w:val="28"/>
        </w:rPr>
        <w:t>испытательным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сроком на 1 год;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избранной </w:t>
      </w:r>
      <w:r>
        <w:rPr>
          <w:rFonts w:ascii="Times New Roman" w:eastAsia="Times New Roman" w:hAnsi="Times New Roman" w:cs="Times New Roman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пресечения в виде подписки о невыезде и надлежащем поведении,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Амеличев В.С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кражу, то есть </w:t>
      </w:r>
      <w:r>
        <w:rPr>
          <w:rFonts w:ascii="Times New Roman" w:eastAsia="Times New Roman" w:hAnsi="Times New Roman" w:cs="Times New Roman"/>
          <w:sz w:val="28"/>
          <w:szCs w:val="28"/>
        </w:rPr>
        <w:t>тайное хищение чужого имущества, 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 период времени с 15 часов 36 минут до 15 часов 39 минут, Амеличев В.С., находясь в торговом зале магазина «Монетка», расположенном в ТЦ «Славянский», находящимся по адресу: Ханты-Мансийский автономный округ - Югра г. Сургут ул. Геологическая д. 9, где реализация товара осуществляется по системе самообслуживания, имея умысел на тайное хищение имущества, принадлежащего ООО «Элемент - Трейд». воспользовавшись тем, что его действия не очевидны для окружающих, действуя тайно от окружающих, из корыстных побуждений, с целью хищения чужого имущества и обращения его в свою пользу, то есть с целью наживы, осознавая общественно - опасный и противоправный характер своих действий, предвидя причинение материального ущерба собственнику и желая этого, умышленно, путем свободного доступа, со стеллажа, на котором представлена алкогольная продукция, похитил: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- 3 бутылки армянского трехлетнего традиционного коньяка «Ной» 40 % объемом 0,5 л., стоимостью 471 рубль 26 копеек за одну бутылку, общей стоимостью за 3 бутылки - 1 413 рублей 78 копеек;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- 5 бутылок армянского пятилетнего традиционного коньяка «Ной» 40 % объемом 0,5 л., стоимостью 532 рубля 39 копеек за одну бутылку, общей стоимостью за 5 бутылок - 2 661 рубль 95 копеек, всего на общую сумму 4 075 рублей 73 копейки, которые поместил в ранее взятый им в магазине «Монетка» фирменный полиэтиленовый пакет с логотипом «Монетка», не представляющего материальной ценности для ООО «Элемент - Трейд», и с целью реализации своего преступного умысла в 15 часов 39 минут с похищенным имуществом, принадлежащим ООО «Элемент - Трейд», минуя кассовую зону без оплаты за взятый им товар, покинул помещение вышеуказанного магазина. В результате совершения преступных действий, Амеличев В.С. причинил ООО «Элемент - Трейд» материальный ущерб на сумму 4075 рублей 73 копейки.</w:t>
      </w:r>
    </w:p>
    <w:p>
      <w:pPr>
        <w:widowControl w:val="0"/>
        <w:spacing w:before="0" w:after="0"/>
        <w:ind w:left="14" w:right="17" w:firstLine="57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ознакомлении с материалами уголовного дела </w:t>
      </w:r>
      <w:r>
        <w:rPr>
          <w:rFonts w:ascii="Times New Roman" w:eastAsia="Times New Roman" w:hAnsi="Times New Roman" w:cs="Times New Roman"/>
          <w:sz w:val="28"/>
          <w:szCs w:val="28"/>
        </w:rPr>
        <w:t>Амеличев В.С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защитник ходатайствовали о применении особого порядка судебного разбирательства, в соответствии со ст.314 Уголовно-процессуального кодекса Российской Федерации. </w:t>
      </w:r>
    </w:p>
    <w:p>
      <w:pPr>
        <w:spacing w:before="0" w:after="0"/>
        <w:ind w:firstLine="57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Амеличев В.С</w:t>
      </w:r>
      <w:r>
        <w:rPr>
          <w:rFonts w:ascii="Times New Roman" w:eastAsia="Times New Roman" w:hAnsi="Times New Roman" w:cs="Times New Roman"/>
          <w:sz w:val="28"/>
          <w:szCs w:val="28"/>
        </w:rPr>
        <w:t>.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предъявленным обвинением, признал себя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полном объёме, поддержал ранее заявленное ходатайство о постановлении приговора без проведения судебного разбирательства. </w:t>
      </w:r>
      <w:r>
        <w:rPr>
          <w:rFonts w:ascii="Times New Roman" w:eastAsia="Times New Roman" w:hAnsi="Times New Roman" w:cs="Times New Roman"/>
          <w:sz w:val="28"/>
          <w:szCs w:val="28"/>
        </w:rPr>
        <w:t>Амеличев В.С</w:t>
      </w:r>
      <w:r>
        <w:rPr>
          <w:rFonts w:ascii="Times New Roman" w:eastAsia="Times New Roman" w:hAnsi="Times New Roman" w:cs="Times New Roman"/>
          <w:sz w:val="28"/>
          <w:szCs w:val="28"/>
        </w:rPr>
        <w:t>. пояснил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данное ходатайство заявлено добровольно, после проведения консультации с защитником, при этом он осознаёт характер и последствия заявленного ходатайства,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понятно, что приговор, постановленный без проведения судебного разбирательства, не может быть обжалован в апелляционном порядке, в связи с несоответствием выводов суда, изложенных в приговоре, фактическим обстоятельствам дела. </w:t>
      </w:r>
    </w:p>
    <w:p>
      <w:pPr>
        <w:spacing w:before="0" w:after="0"/>
        <w:ind w:firstLine="57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возражал о рассмотрении уголовного дела в особом порядке судебного разбирательства. </w:t>
      </w:r>
    </w:p>
    <w:p>
      <w:pPr>
        <w:spacing w:before="0" w:after="0"/>
        <w:ind w:firstLine="57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не возражал против заявленного ходатайства о рассмотрении уголовного дела в особом порядке судебного разбирательства.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потерпевшего </w:t>
      </w:r>
      <w:r>
        <w:rPr>
          <w:rStyle w:val="cat-UserDefinedgrp-65rplc-5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не участвовал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рассмотреть дело в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не возражал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 особого порядка судебного разбирательства.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ч.2 ст.249 УПК РФ, с учётом мнения сторон, не возражавших против рассмотрения дела в отсутствие представителя потерпевшего, судья считает возможным пров</w:t>
      </w:r>
      <w:r>
        <w:rPr>
          <w:rFonts w:ascii="Times New Roman" w:eastAsia="Times New Roman" w:hAnsi="Times New Roman" w:cs="Times New Roman"/>
          <w:sz w:val="28"/>
          <w:szCs w:val="28"/>
        </w:rPr>
        <w:t>ести судебное разбирательство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7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мнение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потерпевшего,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обвинителя и защитника, на основании ст.ст.314-316 </w:t>
      </w:r>
      <w:r>
        <w:rPr>
          <w:rFonts w:ascii="Times New Roman" w:eastAsia="Times New Roman" w:hAnsi="Times New Roman" w:cs="Times New Roman"/>
          <w:sz w:val="28"/>
          <w:szCs w:val="28"/>
        </w:rPr>
        <w:t>УПК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постановить приговор без проведения судебного разбирательства, поскольку для этого все требования закона соблюдены.</w:t>
      </w:r>
    </w:p>
    <w:p>
      <w:pPr>
        <w:spacing w:before="0" w:after="0"/>
        <w:ind w:firstLine="57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Обвинение, с которым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Амеличев В.С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обоснованным и подтвержденным собранными по делу доказательствами.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квалифицирует по ч.1 ст.158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</w:t>
      </w:r>
      <w:r>
        <w:rPr>
          <w:rFonts w:ascii="Times New Roman" w:eastAsia="Times New Roman" w:hAnsi="Times New Roman" w:cs="Times New Roman"/>
          <w:sz w:val="28"/>
          <w:szCs w:val="28"/>
        </w:rPr>
        <w:t>тайное хищение чужого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7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 ст. 60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ри назначении наказания учитываются характер и степень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общественной опасности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преступления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личность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>
      <w:pPr>
        <w:spacing w:before="0" w:after="0"/>
        <w:ind w:firstLine="57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Амеличев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имеет постоянное место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Российской Федерации, по которому 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>, на учете врача психиатра и психиатра-нарколога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UserDefinedgrp-66rplc-6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7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заключению судебно-психиатрической комиссии экспертов от </w:t>
      </w:r>
      <w:r>
        <w:rPr>
          <w:rFonts w:ascii="Times New Roman" w:eastAsia="Times New Roman" w:hAnsi="Times New Roman" w:cs="Times New Roman"/>
          <w:sz w:val="28"/>
          <w:szCs w:val="28"/>
        </w:rPr>
        <w:t>11.04.2024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289, выявленные у </w:t>
      </w:r>
      <w:r>
        <w:rPr>
          <w:rFonts w:ascii="Times New Roman" w:eastAsia="Times New Roman" w:hAnsi="Times New Roman" w:cs="Times New Roman"/>
          <w:sz w:val="28"/>
          <w:szCs w:val="28"/>
        </w:rPr>
        <w:t>Амеличева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 </w:t>
      </w:r>
      <w:r>
        <w:rPr>
          <w:rStyle w:val="cat-UserDefinedgrp-67rplc-7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7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состоит в </w:t>
      </w:r>
      <w:r>
        <w:rPr>
          <w:rStyle w:val="cat-UserDefinedgrp-70rplc-7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имеет на иждивении малолетнего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сожительницы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помогает в воспитании и содержании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68rplc-7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обровольно </w:t>
      </w:r>
      <w:r>
        <w:rPr>
          <w:rFonts w:ascii="Times New Roman" w:eastAsia="Times New Roman" w:hAnsi="Times New Roman" w:cs="Times New Roman"/>
          <w:sz w:val="28"/>
          <w:szCs w:val="28"/>
        </w:rPr>
        <w:t>возместил причиненный преступлением ущерб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«к»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61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добровольное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dst1000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возмещение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имущественного ущерба, причиненн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ч.2 ст. 61 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вины,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скаяние подсудимого в содеянном,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на иждивении малолетнего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сожительницы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инвалидность 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группы,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>здоровья в силу наличия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69rplc-8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хронических заболеваний.</w:t>
      </w:r>
    </w:p>
    <w:p>
      <w:pPr>
        <w:spacing w:before="0" w:after="0"/>
        <w:ind w:firstLine="57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наказание, в соответствии со ст. 63 УК РФ,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усматривает.</w:t>
      </w:r>
    </w:p>
    <w:p>
      <w:pPr>
        <w:spacing w:before="0" w:after="0"/>
        <w:ind w:firstLine="57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Амеличеву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данные о личности подсудимого, наличие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обстоятельств,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вину обстоятельств, а также влияние назначенного наказания на исправление осужденного и на условия жизни его семьи, характер и степень общественной опасности совершенн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в целях исправления подсудимого, предупреждения совершения им новых преступлений и восстановления социальной справедливости,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предусмотрено ч.2 ст.43 УК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необходимым назначить подсудимому наказание,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лишения свободы, </w:t>
      </w:r>
      <w:r>
        <w:rPr>
          <w:rFonts w:ascii="Times New Roman" w:eastAsia="Times New Roman" w:hAnsi="Times New Roman" w:cs="Times New Roman"/>
          <w:sz w:val="28"/>
          <w:szCs w:val="28"/>
        </w:rPr>
        <w:t>по правилам ст.56 УК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7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пришел к выводу, что данный вид наказания будет отвечать назначению уголовного судопроизводства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/document/10108000/entry/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УК РФ и является справедливым.</w:t>
      </w:r>
    </w:p>
    <w:p>
      <w:pPr>
        <w:keepNext/>
        <w:spacing w:before="0" w:after="0"/>
        <w:ind w:firstLine="57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Приговором от 11.09.2023 года Нефтеюганского районного суда ХМАО-Югры Амеличев В.С. осужден к 2 годам лишения свободы, на основании ст.73 УК РФ условно с испытательным сроком 2 года.</w:t>
      </w:r>
    </w:p>
    <w:p>
      <w:pPr>
        <w:spacing w:before="0" w:after="0"/>
        <w:ind w:firstLine="57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/document/10108000/entry/74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4 статьи 74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УК РФ,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решается судом.</w:t>
      </w:r>
    </w:p>
    <w:p>
      <w:pPr>
        <w:spacing w:before="0" w:after="0"/>
        <w:ind w:firstLine="57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Амеличев В.С. совершил преступление в течение испытательного срока по приговору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11.09.2023 года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 городского суда ХМАО-Югры, но учитывая вместе с тем обстоятельства совершения преступления, его категорию - небольшой тяжести, наличие совокупности смягчающих обстоятельств, в первую очередь состояние здоровья, от которого подсудимый в настоящее время проходит курс лечения,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назначена операция,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малолетнего ребёнка на его иждивении, суд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anchor="/document/10108000/entry/74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ч.4 ст. 74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УК РФ считает возможным сохранить условное осуждение приговору от 11.09.2023 года и вновь назначить наказание условно, полагая, что исправление осуждённого может быть достигнуто под контролем Уголовно-исполнительной инспекции.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решении вопроса о возможности исправления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Амеличева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</w:t>
      </w:r>
      <w:r>
        <w:rPr>
          <w:rFonts w:ascii="Times New Roman" w:eastAsia="Times New Roman" w:hAnsi="Times New Roman" w:cs="Times New Roman"/>
          <w:sz w:val="28"/>
          <w:szCs w:val="28"/>
        </w:rPr>
        <w:t>. без реального отбывания наказания в виде лишения свободы, суд, тщательно изучив материалы дела, в полной мере учитывает характер и обстоятельства совершенн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степень общественной опасности содеянного, его поведение, признание подсудимым вины и раскаяние в совершенн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ряда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намерение изменить образ жизни, его социальное </w:t>
      </w:r>
      <w:r>
        <w:rPr>
          <w:rFonts w:ascii="Times New Roman" w:eastAsia="Times New Roman" w:hAnsi="Times New Roman" w:cs="Times New Roman"/>
          <w:sz w:val="28"/>
          <w:szCs w:val="28"/>
        </w:rPr>
        <w:t>адаптирование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 о личности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здоровья,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реального лишения свободы </w:t>
      </w:r>
      <w:r>
        <w:rPr>
          <w:rFonts w:ascii="Times New Roman" w:eastAsia="Times New Roman" w:hAnsi="Times New Roman" w:cs="Times New Roman"/>
          <w:sz w:val="28"/>
          <w:szCs w:val="28"/>
        </w:rPr>
        <w:t>Амеличев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 будет лишен возможности </w:t>
      </w:r>
      <w:r>
        <w:rPr>
          <w:rFonts w:ascii="Times New Roman" w:eastAsia="Times New Roman" w:hAnsi="Times New Roman" w:cs="Times New Roman"/>
          <w:sz w:val="28"/>
          <w:szCs w:val="28"/>
        </w:rPr>
        <w:t>в получении квалифицированной медицинской помощи в той мере, которая ему оказывается в настоящее время.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учётом положительных данных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Амеличева В.С</w:t>
      </w:r>
      <w:r>
        <w:rPr>
          <w:rFonts w:ascii="Times New Roman" w:eastAsia="Times New Roman" w:hAnsi="Times New Roman" w:cs="Times New Roman"/>
          <w:sz w:val="28"/>
          <w:szCs w:val="28"/>
        </w:rPr>
        <w:t>., а также наличия 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здоровья,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убеждению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исправление возможно без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изоляции от общества, но в условиях осуществления надзора за ним </w:t>
      </w:r>
      <w:r>
        <w:rPr>
          <w:rFonts w:ascii="Times New Roman" w:eastAsia="Times New Roman" w:hAnsi="Times New Roman" w:cs="Times New Roman"/>
          <w:sz w:val="28"/>
          <w:szCs w:val="28"/>
        </w:rPr>
        <w:t>с назначением подсудимому условного осуждения в силу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anchor="/document/10108000/entry/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УК РФ, установив ему испытательный срок, в течение которого условно осужденный должен своим поведением доказать свое исправление.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73 УК РФ суд считает необходимым возложить на условно осужденного с учетом его возраста, трудоспособности и состояния здоровья исполнение определенных обязанностей, а именно: в течении 15 дней со дня вступления приговора в законную силу встать на учёт в специализированный государственный орган, осуществляющий контроль за поведением условно осуждённого;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осуждённого; регулярно один раз в месяц являться в указанный орган на регистрацию, в дни, установленные уголовно-исполнительной инспекцией. </w:t>
      </w:r>
    </w:p>
    <w:p>
      <w:pPr>
        <w:keepNext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этого </w:t>
      </w:r>
      <w:r>
        <w:rPr>
          <w:rFonts w:ascii="Times New Roman" w:eastAsia="Times New Roman" w:hAnsi="Times New Roman" w:cs="Times New Roman"/>
          <w:sz w:val="28"/>
          <w:szCs w:val="28"/>
        </w:rPr>
        <w:t>Амеличев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осужден </w:t>
      </w:r>
      <w:r>
        <w:rPr>
          <w:rFonts w:ascii="Times New Roman" w:eastAsia="Times New Roman" w:hAnsi="Times New Roman" w:cs="Times New Roman"/>
          <w:sz w:val="28"/>
          <w:szCs w:val="28"/>
        </w:rPr>
        <w:t>приговором от 22.10.2024 года Сургутского городским судом ХМАО-Югры к 3 годам 2 месяцам лишения свободы роком, на основании ст.73 УК РФ условно с испытательным сроком на 3 года и приговором от 11.12.2024 года мирового судьи судебного участка № 5 Нефтеюганского судебного района ХМАО-Югры осужден к 1 году лишения свободы, на основании ст.73 УК РФ условно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усыпительным сроком на 1 год.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keepNext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п.53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Пленума Верховного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РФ от 22 декабря 2015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58 "О практике назначения судами Российской Федерации уголовного наказания"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 случаях, когда в отношении условно осужденного лица будет установлено, что оно виновно еще и в другом преступлении, совершенном до вынесения приговора по первому делу, правила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anchor="/document/10108000/entry/69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5 статьи 69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УК РФ применены быть не могут, поскольку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anchor="/document/10108000/entry/7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74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УК РФ дан исчерпывающий перечень обстоятельств, на основании которых возможна отмена условного осуждения. В таких случаях приговоры по первому и второму делам исполняются самостоятельно.</w:t>
      </w:r>
    </w:p>
    <w:p>
      <w:pPr>
        <w:keepNext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Амеличев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 совершил преступление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18.03.2024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22.10.2024 года Сургутского городским судом ХМАО-</w:t>
      </w:r>
      <w:r>
        <w:rPr>
          <w:rFonts w:ascii="Times New Roman" w:eastAsia="Times New Roman" w:hAnsi="Times New Roman" w:cs="Times New Roman"/>
          <w:sz w:val="28"/>
          <w:szCs w:val="28"/>
        </w:rPr>
        <w:t>Югры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приговор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11.12.2024 года мирового судьи судебного участка № 5 Нефтеюганс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судебного района ХМАО-Югры, суд приход к выводу, что данные приговоры </w:t>
      </w:r>
      <w:r>
        <w:rPr>
          <w:rFonts w:ascii="Times New Roman" w:eastAsia="Times New Roman" w:hAnsi="Times New Roman" w:cs="Times New Roman"/>
          <w:sz w:val="28"/>
          <w:szCs w:val="28"/>
        </w:rPr>
        <w:t>подлеж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самостоятельному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keepNext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определении подсудимому </w:t>
      </w:r>
      <w:r>
        <w:rPr>
          <w:rFonts w:ascii="Times New Roman" w:eastAsia="Times New Roman" w:hAnsi="Times New Roman" w:cs="Times New Roman"/>
          <w:sz w:val="28"/>
          <w:szCs w:val="28"/>
        </w:rPr>
        <w:t>Амеличеву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лишения свободы, суд также применяет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/document/10108000/entry/62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. 1,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5 ст. 62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УК РФ о том, что срок и размер наказания, назначаемому лицу, уголовное дело в отношении которого рассмотрено в порядке,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/document/12125178/entry/115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УПК РФ, не может превышать две трети максимального срока или размера н</w:t>
      </w:r>
      <w:r>
        <w:rPr>
          <w:rFonts w:ascii="Times New Roman" w:eastAsia="Times New Roman" w:hAnsi="Times New Roman" w:cs="Times New Roman"/>
          <w:sz w:val="28"/>
          <w:szCs w:val="28"/>
        </w:rPr>
        <w:t>аиболее строгого вида наказания, а также при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anchor="dst1015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наличии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смягчающего обстоятельства,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 «к»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ст.61 УК РФ</w:t>
      </w:r>
      <w:r>
        <w:rPr>
          <w:rFonts w:ascii="Times New Roman" w:eastAsia="Times New Roman" w:hAnsi="Times New Roman" w:cs="Times New Roman"/>
          <w:sz w:val="28"/>
          <w:szCs w:val="28"/>
        </w:rPr>
        <w:t>,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наказания, предусмотренного соответствующей статьей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anchor="dst1005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Особенной части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7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категории преступления,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/document/10108000/entry/158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РФ, относящейся к преступлению небольшой тяжести, у </w:t>
      </w:r>
      <w:r>
        <w:rPr>
          <w:rFonts w:ascii="Times New Roman" w:eastAsia="Times New Roman" w:hAnsi="Times New Roman" w:cs="Times New Roman"/>
          <w:sz w:val="28"/>
          <w:szCs w:val="28"/>
        </w:rPr>
        <w:t>суда отсутствуют основания для изменения категории преступления, совершённого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на менее тяжкую в соответствии с ч.6 ст.15 УК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anchor="/document/10108000/entry/531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53.1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УК РФ принудительные работы применяются как альтернатива лишению свободы в случаях, предусмотренных соответствующими статьями Особенной части УК РФ, за совершение преступления небольшой или средней тяжести либо за совершение тяжкого преступления впервые.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8"/>
          <w:szCs w:val="28"/>
        </w:rPr>
        <w:t>Амеличеву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назначается наказание в виде лишения свободы условно,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 обсуждение вопроса о замене наказания в виде лишения свободы на принудительные работы в соответствии со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anchor="/document/10108000/entry/5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РФ не входит, кроме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этого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положения, предусмотренные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/document/10108000/entry/53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53.1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УК РФ, применению не подлежат, поскольку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/document/10108000/entry/5310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7 ст. 53.1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РФ данный вид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назначается </w:t>
      </w:r>
      <w:r>
        <w:rPr>
          <w:rFonts w:ascii="Times New Roman" w:eastAsia="Times New Roman" w:hAnsi="Times New Roman" w:cs="Times New Roman"/>
          <w:sz w:val="28"/>
          <w:szCs w:val="28"/>
        </w:rPr>
        <w:t>лицам, признанным инвалидами первой или второй группы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применения к подсудимому положений ст.64 УК РФ судья не усматривает, поскольку в деле отсутствуют исключительные обстоятельства, связанные с целями и мотивами преступления, ролью виновного, его поведением </w:t>
      </w:r>
      <w:r>
        <w:rPr>
          <w:rFonts w:ascii="Times New Roman" w:eastAsia="Times New Roman" w:hAnsi="Times New Roman" w:cs="Times New Roman"/>
          <w:sz w:val="28"/>
          <w:szCs w:val="28"/>
        </w:rPr>
        <w:t>во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после совершения преступления, и другие обстоятельства, существенно уменьшающие степень общественной опасности преступления.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наказания, судом не установлено.</w:t>
      </w:r>
    </w:p>
    <w:p>
      <w:pPr>
        <w:widowControl w:val="0"/>
        <w:spacing w:before="0" w:after="0"/>
        <w:ind w:right="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 о вещественных доказательствах судом разрешен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ст.81 УПК РФ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 с 3-мя фрагментами видеозаписи от 18.03.2024 года, хранящейся в материалах уголовного дела – хранить при деле.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</w:t>
      </w:r>
      <w:r>
        <w:rPr>
          <w:rFonts w:ascii="Times New Roman" w:eastAsia="Times New Roman" w:hAnsi="Times New Roman" w:cs="Times New Roman"/>
          <w:sz w:val="28"/>
          <w:szCs w:val="28"/>
        </w:rPr>
        <w:t>данский иск по делу не заявлен.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/document/12125178/entry/316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ч.10 ст.316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УПК РФ взысканию с подсудимого не подлежат. В</w:t>
      </w:r>
      <w:r>
        <w:rPr>
          <w:rFonts w:ascii="Times New Roman" w:eastAsia="Times New Roman" w:hAnsi="Times New Roman" w:cs="Times New Roman"/>
          <w:sz w:val="28"/>
          <w:szCs w:val="28"/>
        </w:rPr>
        <w:t>опрос о процессуальных издержках разрешен в отдельном постановлении.</w:t>
      </w:r>
    </w:p>
    <w:p>
      <w:pPr>
        <w:spacing w:before="0" w:after="0"/>
        <w:ind w:firstLine="57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ст.ст.304, 307, 308, 309, 316, 322 Уголовно-процессуального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Амеличева Вадима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ст.158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</w:t>
      </w:r>
      <w:r>
        <w:rPr>
          <w:rFonts w:ascii="Times New Roman" w:eastAsia="Times New Roman" w:hAnsi="Times New Roman" w:cs="Times New Roman"/>
          <w:sz w:val="28"/>
          <w:szCs w:val="28"/>
        </w:rPr>
        <w:t>рации,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лишения свободы сроком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девять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статьи 73 УК РФ назначенное наказание в виде лишения свободы считать условным с испытательным сроком </w:t>
      </w:r>
      <w:r>
        <w:rPr>
          <w:rFonts w:ascii="Times New Roman" w:eastAsia="Times New Roman" w:hAnsi="Times New Roman" w:cs="Times New Roman"/>
          <w:sz w:val="28"/>
          <w:szCs w:val="28"/>
        </w:rPr>
        <w:t>1 (один)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Амеличева Вадима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период испытательного срока следующие обязанности: в течении 15 дней со дня вступления приговора в законную силу встать на учёт в специализированный государственный орган, осуществляющий контроль за поведением условно осуждённого;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осуждённого; регулярно один раз в месяц являться в указанный орган на регистрацию, в дни, установленные уголовно-исполнительной инспекцией.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от </w:t>
      </w:r>
      <w:r>
        <w:rPr>
          <w:rFonts w:ascii="Times New Roman" w:eastAsia="Times New Roman" w:hAnsi="Times New Roman" w:cs="Times New Roman"/>
          <w:sz w:val="28"/>
          <w:szCs w:val="28"/>
        </w:rPr>
        <w:t>11.09.2023 года Нефтеюганск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</w:t>
      </w:r>
      <w:r>
        <w:rPr>
          <w:rFonts w:ascii="Times New Roman" w:eastAsia="Times New Roman" w:hAnsi="Times New Roman" w:cs="Times New Roman"/>
          <w:sz w:val="28"/>
          <w:szCs w:val="28"/>
        </w:rPr>
        <w:t>от 22.10.2024 года Сургутск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</w:t>
      </w:r>
      <w:r>
        <w:rPr>
          <w:rFonts w:ascii="Times New Roman" w:eastAsia="Times New Roman" w:hAnsi="Times New Roman" w:cs="Times New Roman"/>
          <w:sz w:val="28"/>
          <w:szCs w:val="28"/>
        </w:rPr>
        <w:t>от 11.12.2024 года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Нефтеюганского судебного района ХМАО-Югры -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исполнять самостоятельно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Меру пресечения в отнош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ении </w:t>
      </w:r>
      <w:r>
        <w:rPr>
          <w:rFonts w:ascii="Times New Roman" w:eastAsia="Times New Roman" w:hAnsi="Times New Roman" w:cs="Times New Roman"/>
          <w:sz w:val="28"/>
          <w:szCs w:val="28"/>
        </w:rPr>
        <w:t>Амеличева Вадима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оставить прежней в виде подписки о невыезде и надлежащем поведении до вступления приговора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ст.81 УПК РФ: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-К диск с 3-мя фрагментами видеозаписи от 18.03.2024 года, хранящейся в материалах уголовного дела – хранить </w:t>
      </w:r>
      <w:r>
        <w:rPr>
          <w:rFonts w:ascii="Times New Roman" w:eastAsia="Times New Roman" w:hAnsi="Times New Roman" w:cs="Times New Roman"/>
          <w:sz w:val="28"/>
          <w:szCs w:val="28"/>
        </w:rPr>
        <w:t>в материалах уголовного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Сургутский городской суд Ханты-Мансийского автономного округа – Югры в течение 15 суток со дня его провозглашения 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автономного округа – Югры, </w:t>
      </w:r>
      <w:r>
        <w:rPr>
          <w:rFonts w:ascii="Times New Roman" w:eastAsia="Times New Roman" w:hAnsi="Times New Roman" w:cs="Times New Roman"/>
          <w:sz w:val="28"/>
          <w:szCs w:val="28"/>
        </w:rPr>
        <w:t>с учётом положений ст.317 УПК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жалобы, осужденн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вправе ходатайствовать о своем участии в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рассмотрении уголовного дела судом апелляционной инстанции.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С.С. Кужелина </w:t>
      </w:r>
    </w:p>
    <w:p>
      <w:pPr>
        <w:spacing w:before="0" w:after="0"/>
        <w:ind w:left="567"/>
        <w:jc w:val="both"/>
        <w:rPr>
          <w:sz w:val="22"/>
          <w:szCs w:val="22"/>
        </w:rPr>
      </w:pPr>
    </w:p>
    <w:sectPr>
      <w:headerReference w:type="default" r:id="rId11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10696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60rplc-9">
    <w:name w:val="cat-UserDefined grp-60 rplc-9"/>
    <w:basedOn w:val="DefaultParagraphFont"/>
  </w:style>
  <w:style w:type="character" w:customStyle="1" w:styleId="cat-UserDefinedgrp-61rplc-11">
    <w:name w:val="cat-UserDefined grp-61 rplc-11"/>
    <w:basedOn w:val="DefaultParagraphFont"/>
  </w:style>
  <w:style w:type="character" w:customStyle="1" w:styleId="cat-PassportDatagrp-53rplc-15">
    <w:name w:val="cat-PassportData grp-53 rplc-15"/>
    <w:basedOn w:val="DefaultParagraphFont"/>
  </w:style>
  <w:style w:type="character" w:customStyle="1" w:styleId="cat-UserDefinedgrp-62rplc-16">
    <w:name w:val="cat-UserDefined grp-62 rplc-16"/>
    <w:basedOn w:val="DefaultParagraphFont"/>
  </w:style>
  <w:style w:type="character" w:customStyle="1" w:styleId="cat-UserDefinedgrp-63rplc-17">
    <w:name w:val="cat-UserDefined grp-63 rplc-17"/>
    <w:basedOn w:val="DefaultParagraphFont"/>
  </w:style>
  <w:style w:type="character" w:customStyle="1" w:styleId="cat-UserDefinedgrp-65rplc-59">
    <w:name w:val="cat-UserDefined grp-65 rplc-59"/>
    <w:basedOn w:val="DefaultParagraphFont"/>
  </w:style>
  <w:style w:type="character" w:customStyle="1" w:styleId="cat-UserDefinedgrp-66rplc-66">
    <w:name w:val="cat-UserDefined grp-66 rplc-66"/>
    <w:basedOn w:val="DefaultParagraphFont"/>
  </w:style>
  <w:style w:type="character" w:customStyle="1" w:styleId="cat-UserDefinedgrp-67rplc-71">
    <w:name w:val="cat-UserDefined grp-67 rplc-71"/>
    <w:basedOn w:val="DefaultParagraphFont"/>
  </w:style>
  <w:style w:type="character" w:customStyle="1" w:styleId="cat-UserDefinedgrp-70rplc-72">
    <w:name w:val="cat-UserDefined grp-70 rplc-72"/>
    <w:basedOn w:val="DefaultParagraphFont"/>
  </w:style>
  <w:style w:type="character" w:customStyle="1" w:styleId="cat-UserDefinedgrp-71rplc-73">
    <w:name w:val="cat-UserDefined grp-71 rplc-73"/>
    <w:basedOn w:val="DefaultParagraphFont"/>
  </w:style>
  <w:style w:type="character" w:customStyle="1" w:styleId="cat-UserDefinedgrp-68rplc-74">
    <w:name w:val="cat-UserDefined grp-68 rplc-74"/>
    <w:basedOn w:val="DefaultParagraphFont"/>
  </w:style>
  <w:style w:type="character" w:customStyle="1" w:styleId="cat-UserDefinedgrp-69rplc-81">
    <w:name w:val="cat-UserDefined grp-69 rplc-81"/>
    <w:basedOn w:val="DefaultParagraphFont"/>
  </w:style>
  <w:style w:type="character" w:customStyle="1" w:styleId="cat-UserDefinedgrp-72rplc-120">
    <w:name w:val="cat-UserDefined grp-72 rplc-120"/>
    <w:basedOn w:val="DefaultParagraphFont"/>
  </w:style>
  <w:style w:type="character" w:customStyle="1" w:styleId="cat-UserDefinedgrp-73rplc-122">
    <w:name w:val="cat-UserDefined grp-73 rplc-1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500185/c35309e0a5b0291571f5f963bce56146e227835e/" TargetMode="External" /><Relationship Id="rId11" Type="http://schemas.openxmlformats.org/officeDocument/2006/relationships/header" Target="header1.xml" /><Relationship Id="rId12" Type="http://schemas.openxmlformats.org/officeDocument/2006/relationships/glossaryDocument" Target="glossary/document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0699/a23518de9a1a6a791e17607f5b636b92aae0667b/" TargetMode="External" /><Relationship Id="rId5" Type="http://schemas.openxmlformats.org/officeDocument/2006/relationships/hyperlink" Target="https://www.consultant.ru/document/cons_doc_LAW_371986/8deff986959149c3d87936652cea3af8726226ec/" TargetMode="External" /><Relationship Id="rId6" Type="http://schemas.openxmlformats.org/officeDocument/2006/relationships/hyperlink" Target="https://msud.garant.ru/" TargetMode="External" /><Relationship Id="rId7" Type="http://schemas.openxmlformats.org/officeDocument/2006/relationships/hyperlink" Target="https://arbitr.garant.ru/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www.consultant.ru/document/cons_doc_LAW_400312/65ada19c8fa7e6d5d9a6ebf9141409bfaaf79022/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EB7D-C585-4C36-9334-4E46F2211F9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